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5A" w:rsidRDefault="00F4085A">
      <w:pPr>
        <w:autoSpaceDE w:val="0"/>
        <w:autoSpaceDN w:val="0"/>
        <w:adjustRightInd w:val="0"/>
        <w:spacing w:after="0" w:line="240" w:lineRule="auto"/>
        <w:jc w:val="both"/>
        <w:rPr>
          <w:rFonts w:ascii="Calibri" w:hAnsi="Calibri" w:cs="Calibri"/>
        </w:rPr>
      </w:pPr>
    </w:p>
    <w:p w:rsidR="00F4085A" w:rsidRDefault="00F4085A">
      <w:pPr>
        <w:pStyle w:val="ConsPlusTitle"/>
        <w:widowControl/>
        <w:jc w:val="center"/>
        <w:outlineLvl w:val="0"/>
      </w:pPr>
      <w:r>
        <w:t>КОНВЕНЦИЯ</w:t>
      </w:r>
    </w:p>
    <w:p w:rsidR="00F4085A" w:rsidRDefault="00F4085A">
      <w:pPr>
        <w:pStyle w:val="ConsPlusTitle"/>
        <w:widowControl/>
        <w:jc w:val="center"/>
      </w:pPr>
      <w:r>
        <w:t>О ПРАВАХ РЕБЕНКА</w:t>
      </w:r>
    </w:p>
    <w:p w:rsidR="00F4085A" w:rsidRDefault="00F4085A">
      <w:pPr>
        <w:pStyle w:val="ConsPlusTitle"/>
        <w:widowControl/>
        <w:jc w:val="center"/>
      </w:pPr>
    </w:p>
    <w:p w:rsidR="00F4085A" w:rsidRDefault="00F4085A">
      <w:pPr>
        <w:pStyle w:val="ConsPlusTitle"/>
        <w:widowControl/>
        <w:jc w:val="center"/>
      </w:pPr>
      <w:r>
        <w:t>(20 ноября 1989 года)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1"/>
        <w:rPr>
          <w:rFonts w:ascii="Calibri" w:hAnsi="Calibri" w:cs="Calibri"/>
        </w:rPr>
      </w:pPr>
      <w:r>
        <w:rPr>
          <w:rFonts w:ascii="Calibri" w:hAnsi="Calibri" w:cs="Calibri"/>
        </w:rPr>
        <w:t>Преамбула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Государства - участники настоящей Конвенции, считая, что в соответствии с принципами, провозглашенными в </w:t>
      </w:r>
      <w:hyperlink r:id="rId5" w:history="1">
        <w:r>
          <w:rPr>
            <w:rFonts w:ascii="Calibri" w:hAnsi="Calibri" w:cs="Calibri"/>
            <w:color w:val="0000FF"/>
          </w:rPr>
          <w:t>Уставе</w:t>
        </w:r>
      </w:hyperlink>
      <w:r>
        <w:rPr>
          <w:rFonts w:ascii="Calibri" w:hAnsi="Calibri" w:cs="Calibri"/>
        </w:rP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что народы Объединенных Наций подтвердили в </w:t>
      </w:r>
      <w:hyperlink r:id="rId6" w:history="1">
        <w:r>
          <w:rPr>
            <w:rFonts w:ascii="Calibri" w:hAnsi="Calibri" w:cs="Calibri"/>
            <w:color w:val="0000FF"/>
          </w:rPr>
          <w:t>Уставе</w:t>
        </w:r>
      </w:hyperlink>
      <w:r>
        <w:rPr>
          <w:rFonts w:ascii="Calibri" w:hAnsi="Calibri" w:cs="Calibri"/>
        </w:rPr>
        <w:t xml:space="preserve">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признавая, что Организация Объединенных Наций во Всеобщей </w:t>
      </w:r>
      <w:hyperlink r:id="rId7" w:history="1">
        <w:r>
          <w:rPr>
            <w:rFonts w:ascii="Calibri" w:hAnsi="Calibri" w:cs="Calibri"/>
            <w:color w:val="0000FF"/>
          </w:rPr>
          <w:t>декларации</w:t>
        </w:r>
      </w:hyperlink>
      <w:r>
        <w:rPr>
          <w:rFonts w:ascii="Calibri" w:hAnsi="Calibri" w:cs="Calibri"/>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напоминая, что Организация Объединенных Наций во Всеобщей </w:t>
      </w:r>
      <w:hyperlink r:id="rId8" w:history="1">
        <w:r>
          <w:rPr>
            <w:rFonts w:ascii="Calibri" w:hAnsi="Calibri" w:cs="Calibri"/>
            <w:color w:val="0000FF"/>
          </w:rPr>
          <w:t>декларации</w:t>
        </w:r>
      </w:hyperlink>
      <w:r>
        <w:rPr>
          <w:rFonts w:ascii="Calibri" w:hAnsi="Calibri" w:cs="Calibri"/>
        </w:rPr>
        <w:t xml:space="preserve"> прав человека провозгласила, что дети имеют право на особую заботу и помощь,</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9" w:history="1">
        <w:r>
          <w:rPr>
            <w:rFonts w:ascii="Calibri" w:hAnsi="Calibri" w:cs="Calibri"/>
            <w:color w:val="0000FF"/>
          </w:rPr>
          <w:t>Уставе</w:t>
        </w:r>
      </w:hyperlink>
      <w:r>
        <w:rPr>
          <w:rFonts w:ascii="Calibri" w:hAnsi="Calibri" w:cs="Calibri"/>
        </w:rPr>
        <w:t xml:space="preserve"> Организации Объединенных Наций, и особенно в духе мира, достоинства, терпимости, свободы, равенства и солидарности,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10" w:history="1">
        <w:r>
          <w:rPr>
            <w:rFonts w:ascii="Calibri" w:hAnsi="Calibri" w:cs="Calibri"/>
            <w:color w:val="0000FF"/>
          </w:rPr>
          <w:t>Декларации</w:t>
        </w:r>
      </w:hyperlink>
      <w:r>
        <w:rPr>
          <w:rFonts w:ascii="Calibri" w:hAnsi="Calibri" w:cs="Calibri"/>
        </w:rPr>
        <w:t xml:space="preserve"> прав ребенка, принятой Генеральной Ассамблеей 20 ноября 1959 года, и признана во Всеобщей </w:t>
      </w:r>
      <w:hyperlink r:id="rId11" w:history="1">
        <w:r>
          <w:rPr>
            <w:rFonts w:ascii="Calibri" w:hAnsi="Calibri" w:cs="Calibri"/>
            <w:color w:val="0000FF"/>
          </w:rPr>
          <w:t>декларации</w:t>
        </w:r>
      </w:hyperlink>
      <w:r>
        <w:rPr>
          <w:rFonts w:ascii="Calibri" w:hAnsi="Calibri" w:cs="Calibri"/>
        </w:rPr>
        <w:t xml:space="preserve"> прав человека, в Международном пакте о гражданских и политических правах (в частности, в </w:t>
      </w:r>
      <w:hyperlink r:id="rId12" w:history="1">
        <w:r>
          <w:rPr>
            <w:rFonts w:ascii="Calibri" w:hAnsi="Calibri" w:cs="Calibri"/>
            <w:color w:val="0000FF"/>
          </w:rPr>
          <w:t>статьях 23</w:t>
        </w:r>
      </w:hyperlink>
      <w:r>
        <w:rPr>
          <w:rFonts w:ascii="Calibri" w:hAnsi="Calibri" w:cs="Calibri"/>
        </w:rPr>
        <w:t xml:space="preserve"> и </w:t>
      </w:r>
      <w:hyperlink r:id="rId13" w:history="1">
        <w:r>
          <w:rPr>
            <w:rFonts w:ascii="Calibri" w:hAnsi="Calibri" w:cs="Calibri"/>
            <w:color w:val="0000FF"/>
          </w:rPr>
          <w:t>24),</w:t>
        </w:r>
      </w:hyperlink>
      <w:r>
        <w:rPr>
          <w:rFonts w:ascii="Calibri" w:hAnsi="Calibri" w:cs="Calibri"/>
        </w:rPr>
        <w:t xml:space="preserve"> в Международном пакте об экономических, социальных и культурных правах (в частности, в </w:t>
      </w:r>
      <w:hyperlink r:id="rId14" w:history="1">
        <w:r>
          <w:rPr>
            <w:rFonts w:ascii="Calibri" w:hAnsi="Calibri" w:cs="Calibri"/>
            <w:color w:val="0000FF"/>
          </w:rPr>
          <w:t>статье 10),</w:t>
        </w:r>
      </w:hyperlink>
      <w:r>
        <w:rPr>
          <w:rFonts w:ascii="Calibri" w:hAnsi="Calibri" w:cs="Calibri"/>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что, как указано в </w:t>
      </w:r>
      <w:hyperlink r:id="rId15" w:history="1">
        <w:r>
          <w:rPr>
            <w:rFonts w:ascii="Calibri" w:hAnsi="Calibri" w:cs="Calibri"/>
            <w:color w:val="0000FF"/>
          </w:rPr>
          <w:t>Декларации</w:t>
        </w:r>
      </w:hyperlink>
      <w:r>
        <w:rPr>
          <w:rFonts w:ascii="Calibri" w:hAnsi="Calibri" w:cs="Calibri"/>
        </w:rP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ссылаясь на положения </w:t>
      </w:r>
      <w:hyperlink r:id="rId16" w:history="1">
        <w:r>
          <w:rPr>
            <w:rFonts w:ascii="Calibri" w:hAnsi="Calibri" w:cs="Calibri"/>
            <w:color w:val="0000FF"/>
          </w:rPr>
          <w:t>Декларации</w:t>
        </w:r>
      </w:hyperlink>
      <w:r>
        <w:rPr>
          <w:rFonts w:ascii="Calibri" w:hAnsi="Calibri" w:cs="Calibri"/>
        </w:rPr>
        <w:t xml:space="preserve">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w:t>
      </w:r>
      <w:hyperlink r:id="rId17" w:history="1">
        <w:r>
          <w:rPr>
            <w:rFonts w:ascii="Calibri" w:hAnsi="Calibri" w:cs="Calibri"/>
            <w:color w:val="0000FF"/>
          </w:rPr>
          <w:t>правил</w:t>
        </w:r>
      </w:hyperlink>
      <w:r>
        <w:rPr>
          <w:rFonts w:ascii="Calibri" w:hAnsi="Calibri" w:cs="Calibri"/>
        </w:rPr>
        <w:t xml:space="preserve"> Организации Объединенных Наций, касающихся отправления правосудия в отношении несовершеннолетних ("Пекинские правила") и </w:t>
      </w:r>
      <w:hyperlink r:id="rId18" w:history="1">
        <w:r>
          <w:rPr>
            <w:rFonts w:ascii="Calibri" w:hAnsi="Calibri" w:cs="Calibri"/>
            <w:color w:val="0000FF"/>
          </w:rPr>
          <w:t>Декларации</w:t>
        </w:r>
      </w:hyperlink>
      <w:r>
        <w:rPr>
          <w:rFonts w:ascii="Calibri" w:hAnsi="Calibri" w:cs="Calibri"/>
        </w:rPr>
        <w:t xml:space="preserve"> о защите женщин и детей в чрезвычайных обстоятельствах и в период вооруженных конфликтов,</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признавая, что во всех странах мира есть дети, живущие в исключительно трудных условиях, и что такие дети нуждаются в особом внимании,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учитывая должным образом важность традиций и культурных ценностей каждого народа для защиты и гармоничного развития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согласились о нижеследующем:</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1"/>
        <w:rPr>
          <w:rFonts w:ascii="Calibri" w:hAnsi="Calibri" w:cs="Calibri"/>
        </w:rPr>
      </w:pPr>
      <w:r>
        <w:rPr>
          <w:rFonts w:ascii="Calibri" w:hAnsi="Calibri" w:cs="Calibri"/>
        </w:rPr>
        <w:t>ЧАСТЬ I</w:t>
      </w:r>
    </w:p>
    <w:p w:rsidR="00F4085A" w:rsidRDefault="00F4085A">
      <w:pPr>
        <w:autoSpaceDE w:val="0"/>
        <w:autoSpaceDN w:val="0"/>
        <w:adjustRightInd w:val="0"/>
        <w:spacing w:after="0" w:line="240" w:lineRule="auto"/>
        <w:jc w:val="center"/>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что каждый ребенок имеет неотъемлемое право на жизнь.</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обеспечивают в максимально возможной степени выживание и здоровое развитие ребенка.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ходе любого разбирательства в соответствии с </w:t>
      </w:r>
      <w:hyperlink r:id="rId19" w:history="1">
        <w:r>
          <w:rPr>
            <w:rFonts w:ascii="Calibri" w:hAnsi="Calibri" w:cs="Calibri"/>
            <w:color w:val="0000FF"/>
          </w:rPr>
          <w:t>пунктом 1</w:t>
        </w:r>
      </w:hyperlink>
      <w:r>
        <w:rPr>
          <w:rFonts w:ascii="Calibri" w:hAnsi="Calibri" w:cs="Calibri"/>
        </w:rP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обязательством государств - участников по </w:t>
      </w:r>
      <w:hyperlink r:id="rId20" w:history="1">
        <w:r>
          <w:rPr>
            <w:rFonts w:ascii="Calibri" w:hAnsi="Calibri" w:cs="Calibri"/>
            <w:color w:val="0000FF"/>
          </w:rPr>
          <w:t>пункту 1</w:t>
        </w:r>
      </w:hyperlink>
      <w:r>
        <w:rPr>
          <w:rFonts w:ascii="Calibri" w:hAnsi="Calibri" w:cs="Calibri"/>
        </w:rPr>
        <w:t xml:space="preserve"> статьи 9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w:t>
      </w:r>
      <w:hyperlink r:id="rId21" w:history="1">
        <w:r>
          <w:rPr>
            <w:rFonts w:ascii="Calibri" w:hAnsi="Calibri" w:cs="Calibri"/>
            <w:color w:val="0000FF"/>
          </w:rPr>
          <w:t>пункту 2</w:t>
        </w:r>
      </w:hyperlink>
      <w:r>
        <w:rPr>
          <w:rFonts w:ascii="Calibri" w:hAnsi="Calibri" w:cs="Calibri"/>
        </w:rPr>
        <w:t xml:space="preserve"> статьи 9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принимают меры для борьбы с незаконным перемещением и невозвращением детей из-за границы.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для уважения прав и репутации других лиц; или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для охраны государственной безопасности, или общественного порядка (ordre public), или здоровья, или нравственности населения.</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уважают право ребенка на свободу мысли, совести и религии.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право ребенка на свободу ассоциации и свободу мирных собраний.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Ребенок имеет право на защиту закона от такого вмешательства или посягательства.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 участники: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r:id="rId22" w:history="1">
        <w:r>
          <w:rPr>
            <w:rFonts w:ascii="Calibri" w:hAnsi="Calibri" w:cs="Calibri"/>
            <w:color w:val="0000FF"/>
          </w:rPr>
          <w:t>статьи 29;</w:t>
        </w:r>
      </w:hyperlink>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поощряют выпуск и распространение детской литературы;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e) поощряют разработку надлежащих принципов защиты ребенка от информации и материалов, наносящих вред его благополучию, учитывая положения </w:t>
      </w:r>
      <w:hyperlink r:id="rId23" w:history="1">
        <w:r>
          <w:rPr>
            <w:rFonts w:ascii="Calibri" w:hAnsi="Calibri" w:cs="Calibri"/>
            <w:color w:val="0000FF"/>
          </w:rPr>
          <w:t>статей 13</w:t>
        </w:r>
      </w:hyperlink>
      <w:r>
        <w:rPr>
          <w:rFonts w:ascii="Calibri" w:hAnsi="Calibri" w:cs="Calibri"/>
        </w:rPr>
        <w:t xml:space="preserve"> и </w:t>
      </w:r>
      <w:hyperlink r:id="rId24" w:history="1">
        <w:r>
          <w:rPr>
            <w:rFonts w:ascii="Calibri" w:hAnsi="Calibri" w:cs="Calibri"/>
            <w:color w:val="0000FF"/>
          </w:rPr>
          <w:t>18.</w:t>
        </w:r>
      </w:hyperlink>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19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в соответствии со своими национальными законами обеспечивают замену ухода за таким ребенком.</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которые признали и / или разрешают существование системы усыновления, обеспечивают, чтобы наилучшие интересы ребенка учитывались в первостепенном порядке, и они: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признание особых нужд неполноценного ребенка помощь в соответствии с </w:t>
      </w:r>
      <w:hyperlink r:id="rId25" w:history="1">
        <w:r>
          <w:rPr>
            <w:rFonts w:ascii="Calibri" w:hAnsi="Calibri" w:cs="Calibri"/>
            <w:color w:val="0000FF"/>
          </w:rPr>
          <w:t>пунктом 2</w:t>
        </w:r>
      </w:hyperlink>
      <w:r>
        <w:rPr>
          <w:rFonts w:ascii="Calibri" w:hAnsi="Calibri" w:cs="Calibri"/>
        </w:rPr>
        <w:t xml:space="preserve">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добиваются полного осуществления данного права и, в частности, принимают необходимые меры для: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снижения уровней смертности младенцев и детской смертности;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предоставления матерям надлежащих услуг по охране здоровья в дородовой и послеродовой периоды;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f) развития просветительной работы и услуг в области профилактической медицинской помощи и планирования размера семьи.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вводят бесплатное и обязательное начальное образование;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обеспечивают доступность высшего образования для всех на основе способностей каждого с помощью всех необходимых средств;</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обеспечивают доступность информации и материалов в области образования и профессиональной подготовки для всех детей;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e) принимают меры по содействию регулярному посещению школ и снижению числа учащихся, покинувших школу.</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29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соглашаются в том, что образование ребенка должно быть направлено на: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развитие личности, талантов и умственных и физических способностей ребенка в их самом полном объеме;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b) воспитание уважения к правам человека и основным свободам, а также принципам, провозглашенным в </w:t>
      </w:r>
      <w:hyperlink r:id="rId26" w:history="1">
        <w:r>
          <w:rPr>
            <w:rFonts w:ascii="Calibri" w:hAnsi="Calibri" w:cs="Calibri"/>
            <w:color w:val="0000FF"/>
          </w:rPr>
          <w:t>Уставе</w:t>
        </w:r>
      </w:hyperlink>
      <w:r>
        <w:rPr>
          <w:rFonts w:ascii="Calibri" w:hAnsi="Calibri" w:cs="Calibri"/>
        </w:rPr>
        <w:t xml:space="preserve"> Организации Объединенных Наций;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e) воспитание уважения к окружающей природе.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Никакая часть настоящей статьи или </w:t>
      </w:r>
      <w:hyperlink r:id="rId27" w:history="1">
        <w:r>
          <w:rPr>
            <w:rFonts w:ascii="Calibri" w:hAnsi="Calibri" w:cs="Calibri"/>
            <w:color w:val="0000FF"/>
          </w:rPr>
          <w:t>статьи 28</w:t>
        </w:r>
      </w:hyperlink>
      <w:r>
        <w:rPr>
          <w:rFonts w:ascii="Calibri" w:hAnsi="Calibri" w:cs="Calibri"/>
        </w:rP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r:id="rId28" w:history="1">
        <w:r>
          <w:rPr>
            <w:rFonts w:ascii="Calibri" w:hAnsi="Calibri" w:cs="Calibri"/>
            <w:color w:val="0000FF"/>
          </w:rPr>
          <w:t>пункте 1</w:t>
        </w:r>
      </w:hyperlink>
      <w:r>
        <w:rPr>
          <w:rFonts w:ascii="Calibri" w:hAnsi="Calibri" w:cs="Calibri"/>
        </w:rP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устанавливают минимальный возраст или минимальные возрасты для приема на работу;</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определяют необходимые требования о продолжительности рабочего дня и условиях труда;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предусматривают соответствующие виды наказания или другие санкции для обеспечения эффективного осуществления настоящей статьи.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склонения или принуждения ребенка к любой незаконной сексуальной деятельности;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использования в целях эксплуатации детей в проституции или в другой незаконной сексуальной практике;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использования в целях эксплуатации детей в порнографии и порнографических материалах.</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защищают ребенка от всех других форм эксплуатации, наносящих ущерб любому аспекту благосостояния ребенка.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обеспечивают, чтобы: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39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 презумпция невиновности, пока его вина не будет доказана согласно закону;</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vi) бесплатная помощь переводчика, если ребенок не понимает используемого языка или не говорит на нем;</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vii) полное уважение его личной жизни на всех стадиях разбирательства.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установлению минимального возраста, ниже которого дети считаются неспособными нарушить уголовное законодательство;</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в законе государства - участника; или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в нормах международного права, действующих в отношении данного государства.</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1"/>
        <w:rPr>
          <w:rFonts w:ascii="Calibri" w:hAnsi="Calibri" w:cs="Calibri"/>
        </w:rPr>
      </w:pPr>
      <w:r>
        <w:rPr>
          <w:rFonts w:ascii="Calibri" w:hAnsi="Calibri" w:cs="Calibri"/>
        </w:rPr>
        <w:t>ЧАСТЬ II</w:t>
      </w:r>
    </w:p>
    <w:p w:rsidR="00F4085A" w:rsidRDefault="00F4085A">
      <w:pPr>
        <w:autoSpaceDE w:val="0"/>
        <w:autoSpaceDN w:val="0"/>
        <w:adjustRightInd w:val="0"/>
        <w:spacing w:after="0" w:line="240" w:lineRule="auto"/>
        <w:jc w:val="center"/>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F4085A" w:rsidRDefault="00F4085A">
      <w:pPr>
        <w:pStyle w:val="ConsPlusNonformat"/>
        <w:widowControl/>
        <w:pBdr>
          <w:top w:val="single" w:sz="6" w:space="0" w:color="auto"/>
        </w:pBdr>
        <w:rPr>
          <w:sz w:val="2"/>
          <w:szCs w:val="2"/>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Россия приняла поправку к пункту 2 статьи 43 Конвенции </w:t>
      </w:r>
      <w:hyperlink r:id="rId29" w:history="1">
        <w:r>
          <w:rPr>
            <w:rFonts w:ascii="Calibri" w:hAnsi="Calibri" w:cs="Calibri"/>
            <w:color w:val="0000FF"/>
          </w:rPr>
          <w:t>(Постановление</w:t>
        </w:r>
      </w:hyperlink>
      <w:r>
        <w:rPr>
          <w:rFonts w:ascii="Calibri" w:hAnsi="Calibri" w:cs="Calibri"/>
        </w:rPr>
        <w:t xml:space="preserve"> Правительства РФ от 13.02.1998 N 180).</w:t>
      </w:r>
    </w:p>
    <w:p w:rsidR="00F4085A" w:rsidRDefault="00F4085A">
      <w:pPr>
        <w:pStyle w:val="ConsPlusNonformat"/>
        <w:widowControl/>
        <w:pBdr>
          <w:top w:val="single" w:sz="6" w:space="0" w:color="auto"/>
        </w:pBdr>
        <w:rPr>
          <w:sz w:val="2"/>
          <w:szCs w:val="2"/>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8. Комитет устанавливает свои собственные правила процедуры.</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9. Комитет избирает своих должностных лиц на двухлетний срок.</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в течение двух лет после вступления Конвенции в силу для соответствующего государства - участника;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впоследствии через каждые пять лет.</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r:id="rId30" w:history="1">
        <w:r>
          <w:rPr>
            <w:rFonts w:ascii="Calibri" w:hAnsi="Calibri" w:cs="Calibri"/>
            <w:color w:val="0000FF"/>
          </w:rPr>
          <w:t>пунктом 1 "b"</w:t>
        </w:r>
      </w:hyperlink>
      <w:r>
        <w:rPr>
          <w:rFonts w:ascii="Calibri" w:hAnsi="Calibri" w:cs="Calibri"/>
        </w:rPr>
        <w:t xml:space="preserve"> настоящей статьи, ранее изложенную основную информацию.</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Комитет может запрашивать у государств - участников дополнительную информацию, касающуюся осуществления настоящей Конвенции.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Государства - участники обеспечивают широкую гласность своих докладов в своих собственных странах.</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d) Комитет может вносить предложения и рекомендации общего характера, основанные на информации, получаемой в соответствии со </w:t>
      </w:r>
      <w:hyperlink r:id="rId31" w:history="1">
        <w:r>
          <w:rPr>
            <w:rFonts w:ascii="Calibri" w:hAnsi="Calibri" w:cs="Calibri"/>
            <w:color w:val="0000FF"/>
          </w:rPr>
          <w:t>статьями 44</w:t>
        </w:r>
      </w:hyperlink>
      <w:r>
        <w:rPr>
          <w:rFonts w:ascii="Calibri" w:hAnsi="Calibri" w:cs="Calibri"/>
        </w:rPr>
        <w:t xml:space="preserve"> и </w:t>
      </w:r>
      <w:hyperlink r:id="rId32" w:history="1">
        <w:r>
          <w:rPr>
            <w:rFonts w:ascii="Calibri" w:hAnsi="Calibri" w:cs="Calibri"/>
            <w:color w:val="0000FF"/>
          </w:rPr>
          <w:t>45</w:t>
        </w:r>
      </w:hyperlink>
      <w:r>
        <w:rPr>
          <w:rFonts w:ascii="Calibri" w:hAnsi="Calibri" w:cs="Calibri"/>
        </w:rP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1"/>
        <w:rPr>
          <w:rFonts w:ascii="Calibri" w:hAnsi="Calibri" w:cs="Calibri"/>
        </w:rPr>
      </w:pPr>
      <w:r>
        <w:rPr>
          <w:rFonts w:ascii="Calibri" w:hAnsi="Calibri" w:cs="Calibri"/>
        </w:rPr>
        <w:t>ЧАСТЬ III</w:t>
      </w:r>
    </w:p>
    <w:p w:rsidR="00F4085A" w:rsidRDefault="00F4085A">
      <w:pPr>
        <w:autoSpaceDE w:val="0"/>
        <w:autoSpaceDN w:val="0"/>
        <w:adjustRightInd w:val="0"/>
        <w:spacing w:after="0" w:line="240" w:lineRule="auto"/>
        <w:jc w:val="center"/>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Настоящая Конвенция открыта для подписания ее всеми государствами.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49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50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Любое государство - 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Поправка, принятая в соответствии с </w:t>
      </w:r>
      <w:hyperlink r:id="rId33" w:history="1">
        <w:r>
          <w:rPr>
            <w:rFonts w:ascii="Calibri" w:hAnsi="Calibri" w:cs="Calibri"/>
            <w:color w:val="0000FF"/>
          </w:rPr>
          <w:t>пунктом 1</w:t>
        </w:r>
      </w:hyperlink>
      <w:r>
        <w:rPr>
          <w:rFonts w:ascii="Calibri" w:hAnsi="Calibri" w:cs="Calibri"/>
        </w:rP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Когда поправка вступает в силу, она становится обязательной для тех государств -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51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Оговорка, несовместимая с целями и задачами настоящей Конвенции, не допускается.</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52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53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секретарь Организации Объединенных Наций назначается депозитарием настоящей Конвенции.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Статья 54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right"/>
        <w:rPr>
          <w:rFonts w:ascii="Calibri" w:hAnsi="Calibri" w:cs="Calibri"/>
        </w:rPr>
      </w:pPr>
      <w:r>
        <w:rPr>
          <w:rFonts w:ascii="Calibri" w:hAnsi="Calibri" w:cs="Calibri"/>
        </w:rPr>
        <w:t>(Подписи)</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rPr>
          <w:rFonts w:ascii="Calibri" w:hAnsi="Calibri" w:cs="Calibri"/>
        </w:rPr>
      </w:pPr>
    </w:p>
    <w:p w:rsidR="00F4085A" w:rsidRDefault="00F4085A">
      <w:pPr>
        <w:pStyle w:val="ConsPlusTitle"/>
        <w:widowControl/>
        <w:jc w:val="center"/>
        <w:outlineLvl w:val="0"/>
      </w:pPr>
      <w:r>
        <w:t>CONVENTION</w:t>
      </w:r>
    </w:p>
    <w:p w:rsidR="00F4085A" w:rsidRDefault="00F4085A">
      <w:pPr>
        <w:pStyle w:val="ConsPlusTitle"/>
        <w:widowControl/>
        <w:jc w:val="center"/>
      </w:pPr>
      <w:r>
        <w:t>ON THE RIGHTS OF THE CHILD</w:t>
      </w:r>
    </w:p>
    <w:p w:rsidR="00F4085A" w:rsidRDefault="00F4085A">
      <w:pPr>
        <w:pStyle w:val="ConsPlusTitle"/>
        <w:widowControl/>
        <w:jc w:val="center"/>
      </w:pPr>
    </w:p>
    <w:p w:rsidR="00F4085A" w:rsidRDefault="00F4085A">
      <w:pPr>
        <w:pStyle w:val="ConsPlusTitle"/>
        <w:widowControl/>
        <w:jc w:val="center"/>
      </w:pPr>
      <w:r>
        <w:t>(20.XI.1989)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The States Parties to the present Convention,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Considering that, in accordance with the principles proclaimed in the Charter of the United Nations, recognition of the inherent dignity and of the equal and inalienable rights of all members of the human family is the foundation of freedom, justice and peace in the world,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Bearing in mind that the peoples of the United Nations have, in the Charter, reaffirmed their faith in fundamental human rights and in the dignity and worth of the human person, and have determined to promote social progress and better standards of life in larger freedom,</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Recognizing that the United Nations has, in the Universal Declaration of Human Rights and in the International Covenants on Human Rights, proclaimed and agreed that everyone in entitled to all the rights and freedoms set forth therein, without distinction of any kind, such as race, colour, sex, language, religion, political or other opinion, national or social origin, property, birth or other status,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Recalling that, in the Universal Declaration of Human Rights, the United Nations has proclaimed that childhood is entitled to special care and assistance,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Convinced that the family, as the fundamental group of society and the natural environment for the growth and well-being of all its members and particularly children, should be afforded the necessary protection and assistance so that it can fully assume its responsibilities within the community,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Recognizing that the child, for the full and harmonious development of his or her personality, should grow up in a family environment, in an atmosphere of happiness, love and understanding,</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Considering that the child should be fully prepared to live an individual life in society, and brought up in the spirit of the ideals proclaimed in the Charter of the United Nations, and in particular in the spirit of peace, dignity, tolerance, freedom, equality and solidarity,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Bearing in mind that the need to extend particular care to the child has been stated in the Geneva Declaration of the Rights of the Child of 1924 and in the Declaration of the Rights of the Child adopted by the General Assembly on 20 November 1959 and recognized in the Universal Declaration of Human Rights, in the International Covenant on Civil and Political Rights (in particular in articles 23 and 24), in the International Covenant on Economic, Social and Cultural Rights (in particular in article 10) and in the statutes and relevant instruments of specialized agencies and international organizations concerned with the welfare of children,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Bearing in mind that, as indicated in the Declaration of the Rights of the Child, "the child, by reason of his physical and mental immaturity, needs special safeguards and care, including appropriate legal protection, before as well as after birth",</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Recalling the provisions of the Declaration on Social and Legal Principles relating to the Protection and Welfare of Children, with Special Reference to Foster Placement and Adoption Nationally and Internationally, the United Nations Standard Minimum Rules for the Administration of Juvenile Justice (The Beijing Rules); and the Declaration on the Protection of Women and Children in Emergency and Armed Conflict,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Recognizing that, in all countries in the world, there are children living in exceptionally difficult conditions, and that such children need special consideration,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Taking due account of the importance of the traditions and cultural values of each people for the protection and harmonious development of the child,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Recognizing the importance of international co-operation for improving the living conditions of children in every country, in particular in the developing countries,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Have agreed as follows: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1"/>
        <w:rPr>
          <w:rFonts w:ascii="Calibri" w:hAnsi="Calibri" w:cs="Calibri"/>
        </w:rPr>
      </w:pPr>
      <w:r>
        <w:rPr>
          <w:rFonts w:ascii="Calibri" w:hAnsi="Calibri" w:cs="Calibri"/>
        </w:rPr>
        <w:t>Part I</w:t>
      </w:r>
    </w:p>
    <w:p w:rsidR="00F4085A" w:rsidRDefault="00F4085A">
      <w:pPr>
        <w:autoSpaceDE w:val="0"/>
        <w:autoSpaceDN w:val="0"/>
        <w:adjustRightInd w:val="0"/>
        <w:spacing w:after="0" w:line="240" w:lineRule="auto"/>
        <w:jc w:val="center"/>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For the purposes of the present Convention, a child means every human being below the age of eighteen years unless under the law applicable to the child, majority is attained earlier.</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take all appropriate measures to ensure that the child is protected against all forms of discrimination or punishment on the basis of the status, activities, expressed opinions, or beliefs of the child's parents, legal guardians, or family members.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In all actions concerning children, whether undertaken by public or private social welfare institutions, courts of law, administrative authorities or legislative bodies, the best interests of the child shall be a primary consideration.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States Parties shall ensure that the institutions, services and facilities responsible for the care or protection of children shall conform with the standards established by competent authorities, particularly in the areas of safety, health, in the number and suitability of their staff, as well as competent supervision.</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recognize that every child has the inherent right to life.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ensure to the maximum extent possible the survival and development of the child.</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The child shall be registered immediately after birth and shall have the right from birth to a name, the right to acquire a nationality and, as far as possible, the right to know and be cared for by his or her parents.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ensure the implementation of these rights in accordance with their national law and their obligations under the relevant international instruments in this field, in particular where the child would otherwise be stateless.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undertake to respect the right of the child to preserve his or her identity, including nationality, name and family relations as recognized by law without unlawful interference.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Where a child is illegally deprived of some or all of the elements of his or her identity, States Parties shall provide appropriate assistance and protection, with a view to speedily re-establishing his or her identity.</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shall ensure that a child shall no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separately and a decision must be made as to the child's place of residence.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In any proceedings pursuant to paragraph 1 of the present article, all interested parties shall be given an opportunity to participate in the proceedings and make their views known.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States Parties shall respect the right of the child who is separated from one or both parents to maintain personal relations and direct contact with both parents on a regular basis, except if it is contrary to the child's best interests.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Where such separation results from any action initiated by a State Party, such as the detention, imprisonment, exile, deportation or death (including death arising from any cause while the person is in the custody of the State) of one or both parents or of the child, that State Party shall, upon request, provide the parents, the child or, if appropriate, another member of the family with the essential information concerning the whereabouts of the absent member(s) of the family unless the provision of the information would be detrimental to the well-being of the child. States Parties shall further ensure that the submission of such a request shall of itself entail no adverse consequences for the person(s) concerned.</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In accordance with the obligation of States Parties under article 9, paragraph 1, applications by a child or his or her parents to enter or leave a State Party for the purpose of family reunification shall be dealt with by States Parties in a positive, humane and expeditious manner. States Parties shall further ensure that the submission of such a request shall entail no adverse consequences for the applicants and for the members of their family.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A child whose parents reside in different States shall have the right to maintain on a regular basis, save in exceptional circumstances personal relations and direct contacts with both parents. Towards that end and in accordance with the obligation of States Parties under article 9, paragraph 1, States Parties shall respect the right of the child and his or her parents to leave any country, including their own, and to enter their own country. The right to leave any country shall be subject only to such restrictions as are prescribed by law and which are necessary to protect the national security, public order (ordre public), public health or morals or the rights and freedoms of others and are consistent with the other rights recognized in the present Convention.</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shall take measures to combat the illicit transfer and non-return of children abroad.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To this end, States Parties shall promote the conclusion of bilateral or multilateral agreements or accession to existing agreements.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shall assure to the child who is capable of forming his or her own views the right to express those views freely in all matters affecting the child, the views of the child being given due weight in accordance with the age and maturity of the child.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The child shall have the right to freedom of expression; this right shall include freedom to seek, receive and impart information and ideas of all kinds, regardless of frontiers, either orally, in writing or in print, in the form of art, or through any other media of the child's choice.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The exercise of this right may be subject to certain restrictions, but these shall only be such as are provided by law and are necessary: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For respect of the rights or reputations of others; or</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For the protection of national security or of public order (ordre public), or of public health or morals.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shall respect the right of the child to freedom of thought, conscience and religion.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respect the rights and duties of the parents and, when applicable, legal guardians, to provide direction to the child in the exercise of his or her right in a manner consistent with the evolving capacities of the child.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Freedom to manifest one's religion or beliefs may be subject only to such limitations as are prescribed by law and are necessary to protect public safety, order, health or morals, or the fundamental rights and freedoms of others.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recognize the rights of the child to freedom of association and to freedom of peaceful assembly.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No restrictions may be placed on the exercise of these rights other than those imposed in conformity with the law and which are necessary in a democratic society in the interests of national security or public safety, public order (ordre public), the protection of public health or morals or the protection of the rights and freedoms of others.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No child shall be subjected to arbitrary or unlawful interference with his or her privacy, family, home or correspondence, nor to unlawful attacks on his or her honour and reputation.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The child has the right to the protection of the law against such interference or attacks.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recognize the important function performed by the mass media and shall ensure that the child has access to information and material from a diversity of national and international sources, especially those aimed at the promotion of his or her social, spiritual and moral well-being and physical and mental health. To this end, States Parties shall:</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Encourage the mass media to disseminate information and material of social and cultural benefit to the child and in accordance with the spirit of article 29;</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Encourage international co-operation in the production, exchange and dissemination of such information and material from a diversity of cultural, national and international sources;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Encourage the production and dissemination of children's books;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Encourage the mass media to have particular regard to the linguistic needs of the child who belongs to a minority group or who is indigenous;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e) Encourage the development of appropriate guidelines for the protection of the child from information and material injurious to his or her well-being, bearing in mind the provisions of articles 13 and 18.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shall use their best efforts to ensure recognition of the principle that both parents have common responsibilities for the upbringing and development of the child. Parents or, as the case may be, legal guardians, have the primary responsibility for the upbringing and development of the child. The best interests of the child will be their basic concern.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For the purpose of guaranteeing and promoting the rights set forth in the present Convention, States Parties shall render appropriate assistance to parents and legal guardians in the performance of their child-rearing responsibilities and shall ensure the development of institutions, facilities and services for the care of children.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States Parties shall take all appropriate measures to ensure that children of working parents have the right to benefit from child-care services and facilities for which they are eligible.</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19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A child temporarily or permanently deprived of his or her family environment, or in whose own best interests cannot be allowed to remain in that environment, shall be entitled to special protection and assistance provided by the State.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in accordance with their national laws ensure alternative care for such a child.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Such care could include, inter alia, foster placement, kafalah of Islamic law, adoption or if necessary placement in suitable institutions for the care of the children. When considering solutions, due regard shall be paid to the desirability of continuity in a child's upbringing and to the child's ethnic, religious, cultural and linguistic background.</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that recognize and / or permit the system of adoption shall ensure that the best interests of the child shall be the paramount consideration and they shall:</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Ensure that the adoption of a child is authorized only by competent authorities who determine, in accordance with applicable law and procedures and on the basis of all pertinent and reliable information, that the adoption is permissible in view of the child's status concerning parents, relatives and legal guardians and that, if required, the persons concerned have given their informed consent to the adoption on the basis of such counselling as may be necessary;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Recognize that inter-country adoption may be considered as an alternative means of child's care, if the child cannot be placed in a foster or an adoptive family or cannot in any suitable manner be cared for in the child's country of origin;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Ensure that the child concerned by inter-country adoption enjoys safeguards and standards equivalent to those existing in the case of national adoption;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Take all appropriate measures to ensure that, in inter-country adoption, the placement does not result in improper financial gain for those involved in it;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e) Promote, where appropriate, the objectives of the present article by concluding bilateral or multilateral arrangements or agreements, and endeavour, within this framework, to ensure that the placement of the child in another country is carried out by competent authorities or organs.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shall take appropriate measures to ensure that a child who is seeking refugee status or who is considered a refugee in accordance with applicable international or domestic law and procedures shall, whether unaccompanied or accompanied by his or her parents or by any other person, receive appropriate protection and humanitarian assistance in the enjoyment of applicable rights set forth in the present Convention and in other international human rights or humanitarian instruments to which the said States are Parties.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For this purpose, States Parties shall provide, as they consider appropriate, co-operation in any efforts by the United Nations and other competent intergovernmental organizations or non-governmental organizations co-operating with the United Nations to protect and assist such a child and to trace the parents or other members of the family of any refugee child in order to obtain information necessary for reunification with his or her family. In cases where no parents or other members of the family can be found, the child shall be accorded the same protection as any other child permanently or temporarily deprived of his or her family environment for any reason, as set forth in the present Convention.</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recognize that a mentally or physically disabled child should enjoy a full and decent life, in conditions which ensure dignity, promote self-reliance and facilitate the child's active participation in the community.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recognize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to the circumstances of the parents or others caring for the child.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Recognizing the special needs of a disabled child, assistance extended in accordance with paragraph 2 of the present article shall be provided free of charge, whenever possible, taking into account the financial resources of the parents or others caring for the child, and shall be 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States Parties shall promote, in the spirit of international co-operation, the exchange of appropriate information in the field of preventive health care and of medical, psychological and functional treatment of disabled children, including dissemination of and access to information concerning methods of rehabilitation, education and vocational services, with the aim of enabling States Parties to improve their capabilities and skills and to widen their experience in these areas. In this regard, particular account shall be taken of the needs of developing countries.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pursue full implementation of this right and, in particular, shall take appropriate measures: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To diminish infant and child mortality;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To ensure the provision of necessary medical assistance and health care to all children with emphasis on the development of primary health care;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To combat disease and malnutrition, including within the framework of primary health care, through, inter alia, the application of readily available technology and through the provision of adequate nutritious foods and clean drinking-water, taking into consideration the dangers and risks of environmental pollution;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To ensure appropriate pre-natal and post-natal health care for mothers;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e) To ensure that all segments of society, in particular parents and children, are informed, have access to education and are supported in the use of basic knowledge of child health and nutrition, the advantages of breast-feeding, hygiene and environmental sanitation and the prevention of accidents;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f) To develop preventive health care, guidance for parents and family planning education and services.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States Parties shall take all effective and appropriate measures with a view to abolishing traditional practices prejudicial to the health of the children.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States Parties undertake to promote and encourage international co-operation with a view to achieving progressively the full realization of the right recognized in the present article. In this regard, particular account shall be taken of the needs of developing countries.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recognize the right of a child who has been placed by the competent authorities for the purposes of care, protection or treatment of his or her physical or mental health, to a periodic review of the treatment provided to the child and all other circumstances relevant to his or her placement.</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shall recognize for every child the right to benefit from social security, including social insurance, and shall take the necessary measures to achieve the full realization of this right in accordance with their national law.</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The benefits should, where appropriate, be granted, taking into account the resources and the circumstances of the child and persons having responsibility for the maintenance of the child, as well as any other consideration relevant to an application for benefits made by or on behalf of the child.</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recognize the right of every child to a standard of living adequate for the child's physical, mental, spiritual, moral and social development.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The parent(s) or others responsible for the child have the primary responsibility to secure, within their abilities and financial capacities, the conditions of living necessary for the child's development.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States Parties, in accordance with national conditions and within their means, shall take appropriate measures to assist parents and others responsible for the child to implement this right and shall in case of need provide material assistance and support programmes, particularly with regard to nutrition, clothing and housing.</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States Parties shall take all appropriate measures to secure the recovery of maintenance for the child from the parents or other persons having financial responsibility for the child, both within the State Party and from abroad. In particular, where the person having financial responsibility for the child lives in a State different from that of the child, States Parties shall promote the accession to international agreements or the conclusion of such agreements, as well as the making of other appropriate arrangements.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recognize the right of the child to education, and with a view to achieving this right progressively and on the basis of equal opportunity, they shall, in particular:</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Make primary education compulsory and available free to all;</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Encourage the development of different forms of secondary education, including general and vocational education, make them available and accessible to every child, and take appropriate measures such as the introduction of free education and offering financial assistance in case of need;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Make higher education accessible to all on the basis of capacity by every appropriate means;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Make educational and vocational information and guidance available and accessible to all children;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e) Take measures to encourage regular attendance at schools and the reduction of drop-out rates.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take all appropriate measures to ensure that school discipline is administered in a manner consistent with the child's human dignity and in conformity with the present Convention.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States Parties shall promote and encourage international co-operation in matters relating to education, in particular with a view to contributing to the elimination of ignorance and illiteracy throughout the world and facilitating access to scientific an technical knowledge and modern teaching methods. In this regard, particular account shall be taken of the needs of developing countries.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29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agree that the education of the child shall be directed to:</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The development of the child's personality, talents and mental and physical abilities to their fullest potential;</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The development of respect for human rights and fundamental freedoms, and for the principles enshrined in the Charter of the United Nations;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The development of respect for the child's parents, his or her own cultural identity, language and values, for the national values of the country in which the child is living, the country from which he or she may originate, and for civilizations different from his or her own;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The preparation of the child for responsible life in a free society, in the spirit of understanding, peace, tolerance, equality of sexes, and friendship among all peoples, ethnic, national and religious groups and persons of indigenous origin;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e) The development of respect for the natural environment.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No part of the present article or article 28 shall be construed so as to interfere with the liberty of individuals and bodies to establish and direct educational institutions, subject always to the observance of the principles set forth in paragraph 1 of the present article and to the requirements that the education given in such instructions shall conform to such minimum standards as may be laid down by the State.</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In those States in which ethnic, religious or linguistic minorities or persons of indigenous origin exist, a child belonging to such a minority or who is indigenous shall not be denied the right, in community with other members of his or her group, to enjoy his or her own culture, to profess and practise his or her own religion, or to use his or her own language.</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recognize the right of the child to rest and leisure, to engage in play and recreational activities appropriate to the age of the child and to participate freely in cultural life and the arts.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respect and promote the right of the child to participate fully in cultural and artistic life and shall encourage the provision of appropriate and equal opportunities for cultural, artistic, recreational and leisure activity.</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recognize the right of the child to be protected from economic exploitation and from performing any work that is likely to be hazardous or to interfere with the child's education, or to be harmful to the child's health or physical, mental, spiritual, moral or social development.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take legislative, administrative, social and educational measures to ensure the implementation of the present article. To this end, and having regard to the relevant provisions of other international instruments, States Parties shall in particular:</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Provide for a minimum age or minimum ages for admission to employment;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Provide for appropriate regulation of the hours and conditions of employment;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Provide for appropriate penalties or other sanctions to ensure the effective enforcement of the present article.</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shall take all appropriate measures, including legislative, administrative, social and educational measures, to protect children from the illicit use of narcotic drugs and psychotropic substances as defined in the relevant international treaties, and to prevent the use of children in the illicit production and trafficking of such substances.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undertake to protect the child from all forms of sexual exploitation and sexual abuse. For these purposes, States Parties shall in particular take all appropriate national, bilateral and multilateral measures to prevent: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The inducement or coercion of a child to engage in any unlawful sexual activity;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The exploitative use of children in prostitution or other unlawful sexual practices;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The exploitative use of children in pornographic performances and materials.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shall take all appropriate national, bilateral and multilateral measures to prevent the abduction of, the sale of or traffic in children for any purpose or in any form.</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shall protect the child against all other forms of exploitation prejudicial to any aspects of the child's welfare.</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shall ensure that: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No child shall be subjected to torture or other cruel, inhuman or degrading treatment or punishment. Neither capital punishment nor life imprisonment without possibility of release shall be imposed for offences committed by persons below eighteen years of age;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No child shall be deprived of his or her liberty unlawfully or arbitrarily. The arrest, detention or imprisonment of a child shall be in conformity with the law and shall be used only as a measure of last resort and for the shortest appropriate period of time;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Every child deprived of liberty shall be treated with humanity and respect for the inherent dignity of the human person, and in a manner which takes into account the needs of persons of his or her age. In particular, every child deprived of liberty shall be separated from adults unless it is considered in the child's best interest not to do so and shall have the right to maintain contact with his or her family through correspondence and visits, save in exceptional circumstances;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Every child deprived of his or her liberty shall have the right to prompt access to legal and other appropriate assistance, as well as the right to challenge the legality of the deprivation of his or her liberty before a court or other competent, independent and impartial authority, and to a prompt decision on any such action.</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undertake to respect and to ensure respect for rules of international humanitarian law applicable to them in armed conflicts which are relevant to the child.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States Parties shall take all feasible measures to ensure that persons who have not attained the age of fifteen years do not take a direct part in hostilities.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States Parties shall refrain from recruiting any person who has not attained the age of fifteen years into their armed forces. In recruiting among those persons who have attained the age of fifteen years but who have not attained the age of eighteen years, States Parties shall endeavour to give priority to those who are oldest.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In accordance with their obligations under international humanitarian law to protect the civilian population in armed conflicts, States Parties shall take all feasible measures to ensure protection and care of children who are affected by an armed conflict.</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39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shall take all appropriate measures to promote physical and psychological recovery and social reintegration of a child victim of: any form of neglect, exploitation, or abuse; torture or any other form of cruel, inhuman or degrading treatment or punishment; or armed conflicts. Such recovery and reintegration shall take place in an environment which fosters the health, self-respect and dignity of the child.</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recognize the right of every child alleged as, accused of, or recognized as having infringed the penal law to be treated in a manner consistent with the promotion of the child's sense of dignity and worth, which reinforces the child's respect for the human rights and fundamental freedoms of others and which takes into account the child's age and the desirability of promoting the child's reintegration and the child's assuming a constructive role in society.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To this end, and having regard to the relevant provisions of international instruments, States Parties shall, in particular, ensure that:</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No child shall be alleged as, be accused of, or recognized as having infringed the penal law by reason of acts or omissions that were not prohibited by national or international law at the time they were committed;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Every child alleged as or accused of having infringed the penal law has at least the following guarantees: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 To be presumed innocent until proven guilty according to law;</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ii) To be informed promptly and directly of the charges against him or her, and, if appropriate, through his or her parents or legal guardians, and to have legal or other appropriate assistance in the preparation and presentation of his or her defence;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iii) To have the matter determined without delay by a competent, independent and impartial authority or judicial body in a fair hearing according to law, in the presence of legal or other appropriate assistance and, unless it is considered not to be in the best interest of the child, in particular, taking into account his or her age or situation, his or her parents or legal guardians;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iv) Not to be compelled to give testimony or to confess guilt; to examine or have examined adverse witnesses and to obtain the participation and examination of witnesses on his or her behalf under conditions of equality;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v) If considered to have infringed the penal law, to have this decision and any measures imposed in consequence thereof reviewed by a higher competent, independent and impartial authority or judicial body according to law;</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vi) To have the free assistance of an interpreter if the child cannot understand or speak the language used;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vii) To have his or her privacy fully respected at all stages of the proceedings.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States Parties shall seek to promote the establishment of laws, procedures, authorities and institutions specifically applicable to children alleged as, accused of, or recognized as having infringed the penal law, and, in particular:</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The establishment of a minimum age below which children shall be presumed not to have the capacity to infringe the penal law;</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Whenever appropriate and desirable, measures for dealing with such children without resorting to judicial proceedings, providing that human rights and legal safeguards are fully respected.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A variety of dispositions, such as care, guidance and supervision orders; counselling; probation; foster care; education and vocational training programmes and other alternatives to institutional care shall be available to ensure that children are dealt with in a manner appropriate to their well-being and proportionate both to their circumstances and the offence.</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Nothing in the present Convention shall affect any provisions which are more conducive to the realization of the rights of the child and which may be contained in: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The law of the State Party, or</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International law in force for that State.</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1"/>
        <w:rPr>
          <w:rFonts w:ascii="Calibri" w:hAnsi="Calibri" w:cs="Calibri"/>
        </w:rPr>
      </w:pPr>
      <w:r>
        <w:rPr>
          <w:rFonts w:ascii="Calibri" w:hAnsi="Calibri" w:cs="Calibri"/>
        </w:rPr>
        <w:t>Part II</w:t>
      </w:r>
    </w:p>
    <w:p w:rsidR="00F4085A" w:rsidRDefault="00F4085A">
      <w:pPr>
        <w:autoSpaceDE w:val="0"/>
        <w:autoSpaceDN w:val="0"/>
        <w:adjustRightInd w:val="0"/>
        <w:spacing w:after="0" w:line="240" w:lineRule="auto"/>
        <w:jc w:val="center"/>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42</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States Parties undertake to make the principles and provisions of the Convention widely known, by appropriate and active means, to adults and children alike.</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43</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For the purpose of examining the progress made by States Parties in achieving the realization of the obligations undertaken in the present Convention, there shall be established a Committee on the Rights of the Child, which shall carry out the functions hereinafter provided.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The Committee shall consist of ten experts of high moral standing and recognized competence in the field covered by this Convention. The members of the Committee shall be elected by States Parties from among their nationals and shall serve in their personal capacity, consideration being given to equitable geographical distribution, as well as to the principal legal systems.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The members of the Committee shall be elected by secret ballot from a list of persons nominated by States Parties. Each State Party may nominate one person from among its own nationals.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The initial election to the Committee shall be held no later than six months after the date of the entry into force of the present Convention and thereafter every second year. At least four months before the date of each election, the Secretary-General of the United Nations shall address a letter to States Parties inviting them to submit their nominations within two months. The Secretary-General shall subsequently prepare a list in alphabetical order of all persons thus nominated, indicating States Parties which have nominated them, and shall submit it to the States Parties to the present Convention.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5. The elections shall be held at meetings of States Parties convened by the Secretary-General at United Nations Headquarters. At those meetings, for which two thirds of States Parties shall constitute a quorum, the persons elected to the Committee shall be those who obtain the largest number of votes and an absolute majority of the votes of the representatives of States Parties present and voting.</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6. The members of the Committee shall be elected for a term of four years. They shall be eligible for re-election if renominated. The term of five of the members elected at the first election shall expire at the end of two years; immediately after the first election, the names of these five members shall be chosen by lot by the Chairman of the meeting.</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7. It a member of the Committee dies or resigns or declares that for any other cause he or she can no longer perform the duties of the Committee, the State Party which nominated the member shall appoint another expert from among its nationals to serve for the remainder of the term, subject to the approval of the Committee.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8. The Committee shall establish its own rules of procedure.</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9. The Committee shall elect its officers for a period of two years.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10. The meetings of the Committee shall normally be held at United Nations Headquarters or at any other convenient place as determined by the Committee. The Committee shall normally meet annually. The duration of the meetings of the Committee shall be determined, and reviewed, if necessary, by a meeting of the States Parties to the present Convention, subject to the approval of the General Assembly.</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11. The Secretary-General of the United Nations shall provide the necessary staff and facilities for the effective performance of the functions of the Committee under the present Convention.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12. With the approval of the General-Assembly, the members of the Committee established under the present Convention shall receive emoluments from United Nations resources on such terms and conditions as the Assembly may decide.</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44</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States Parties undertake to submit to the Committee, through the Secretary-General of the United Nations, reports on the measures they have adopted which give effect to the rights recognized herein and on the progress made on the enjoyment of those rights: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Within two years of the entry into force of the Convention for the State Party concerned;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Thereafter every five years.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Reports made under the present article shall indicate factors and difficulties, if any, affecting the degree of fulfilment of the obligations under the present Convention. Reports shall also contain sufficient information to provide the Committee with a comprehensive understanding of the implementation of the Convention in the country concerned.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A State Party which has submitted a comprehensive initial report to the Committee need not, in its subsequent reports submitted in accordance with paragraph 1 (b) of the present article, repeat basic information previously provided.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4. The Committee may request from States Parties further information relevant to the implementation of the Convention.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5. The Committee shall submit to the General Assembly, through the Economic and Social Council, every two years, reports on its activities.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6. States Parties shall make their reports widely available to the public in their own countries.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45</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In order to foster the effective implementation of the Convention and to encourage international co-operation in the field covered by the Convention: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a) The specialized agencies, the United Nations Children's Fund, and other United Nations organs shall be entitled to be represented at the consideration of the implementation of such provisions of the present Convention as fall within the scope of their mandate. The Committee may invite the specialized agencies, the United Nations Children's Fund and other competent bodies as it may consider appropriate to provide expert advice on the implementation of the Convention in areas falling within the scope of their respective mandates. The Committee may invite the specialized agencies, the United Nations Children's Fund, and other United Nations organs to submit reports on the implementation of the Convention in areas falling within the scope of their activities;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b) The Committee shall transmit, as it may consider appropriate, to the specialized agencies, the United Nations Children's Fund and other competent bodies, any reports from States Parties that contain a request, or indicate a need, for technical advice or assistance, along with the Committee's observations and suggestions, if any, on these requests or indications;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c) The Committee may recommend to the General Assembly to request the Secretary-General to undertake on its behalf studies on specific issues relating to the rights of the child;</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d) The Committee may make suggestions and general recommendations based on information received pursuant to articles 44 and 45 of the present Convention. Such suggestions and general recommendations shall be transmitted to any State Party concerned and reported to the General Assembly, together with comments, if any, from States Parties.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1"/>
        <w:rPr>
          <w:rFonts w:ascii="Calibri" w:hAnsi="Calibri" w:cs="Calibri"/>
        </w:rPr>
      </w:pPr>
      <w:r>
        <w:rPr>
          <w:rFonts w:ascii="Calibri" w:hAnsi="Calibri" w:cs="Calibri"/>
        </w:rPr>
        <w:t>Part III</w:t>
      </w:r>
    </w:p>
    <w:p w:rsidR="00F4085A" w:rsidRDefault="00F4085A">
      <w:pPr>
        <w:autoSpaceDE w:val="0"/>
        <w:autoSpaceDN w:val="0"/>
        <w:adjustRightInd w:val="0"/>
        <w:spacing w:after="0" w:line="240" w:lineRule="auto"/>
        <w:jc w:val="center"/>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46</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The present Convention shall be open for signature by all States.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47</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The present Convention is subject to ratification. Instruments of ratification shall be deposited with the Secretary-General of the United Nations.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48</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The present Convention shall remain open for accession by any State. The instruments of accession shall be deposited with the Secretary-General of the United Nations.</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49</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The present Convention shall enter into force on the thirtieth day following the date of deposit with the Secretary-General of the United Nations of the twentieth instrument of ratification or accession.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For each State ratifying or acceding to the Convention after the deposit of the twentieth instrument of ratification or accession, the Convention shall enter into force on the thirtieth day after the deposit by such State of its instrument of ratification or accession.</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50</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Any State Party may propose an amendment and file it with the Secretary-General of the United Nations. The Secretary-General shall thereupon communicate the proposed amendment to States Parties, with a request that they indicate whether they favour a conference of States Parties for the purpose of considering and voting upon the proposals. In the event that, within four months from the date of such communication, at least one third of the States Parties favour such a conference, the Secretary-General shall convene the conference under the auspices of the United Nations. Any amendment adopted by a majority of States Parties present and voting at the conference shall be submitted to the General Assembly for approval.</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An amendment adopted in accordance with paragraph 1 of the present article shall enter into force when it has been approved by the General Assembly of the United Nations and accepted by a two-thirds majority of States Parties.</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3. When and amendment enters into force, it shall be binding on those States Parties which have accepted it, other States Parties still being bound by the provisions of the present Convention and any earlier amendments which they have accepted.</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jc w:val="center"/>
        <w:outlineLvl w:val="2"/>
        <w:rPr>
          <w:rFonts w:ascii="Calibri" w:hAnsi="Calibri" w:cs="Calibri"/>
        </w:rPr>
      </w:pPr>
      <w:r>
        <w:rPr>
          <w:rFonts w:ascii="Calibri" w:hAnsi="Calibri" w:cs="Calibri"/>
        </w:rPr>
        <w:t>Article 51</w:t>
      </w:r>
    </w:p>
    <w:p w:rsidR="00F4085A" w:rsidRDefault="00F4085A">
      <w:pPr>
        <w:autoSpaceDE w:val="0"/>
        <w:autoSpaceDN w:val="0"/>
        <w:adjustRightInd w:val="0"/>
        <w:spacing w:after="0" w:line="240" w:lineRule="auto"/>
        <w:rPr>
          <w:rFonts w:ascii="Calibri" w:hAnsi="Calibri" w:cs="Calibri"/>
        </w:rPr>
      </w:pP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1. The Secretary-General of the United Nations shall receive and circulate to all States the text of reservations made by States at the time of ratification or accession.</w:t>
      </w:r>
    </w:p>
    <w:p w:rsidR="00F4085A" w:rsidRDefault="00F4085A">
      <w:pPr>
        <w:autoSpaceDE w:val="0"/>
        <w:autoSpaceDN w:val="0"/>
        <w:adjustRightInd w:val="0"/>
        <w:spacing w:after="0" w:line="240" w:lineRule="auto"/>
        <w:ind w:firstLine="540"/>
        <w:jc w:val="both"/>
        <w:rPr>
          <w:rFonts w:ascii="Calibri" w:hAnsi="Calibri" w:cs="Calibri"/>
        </w:rPr>
      </w:pPr>
      <w:r>
        <w:rPr>
          <w:rFonts w:ascii="Calibri" w:hAnsi="Calibri" w:cs="Calibri"/>
        </w:rPr>
        <w:t>2. A reservation incompatible with the object and purpose of the present Convention shall not be permitted.</w:t>
      </w:r>
    </w:p>
    <w:p w:rsidR="00F4085A" w:rsidRPr="00F4085A" w:rsidRDefault="00F4085A">
      <w:pPr>
        <w:autoSpaceDE w:val="0"/>
        <w:autoSpaceDN w:val="0"/>
        <w:adjustRightInd w:val="0"/>
        <w:spacing w:after="0" w:line="240" w:lineRule="auto"/>
        <w:ind w:firstLine="540"/>
        <w:jc w:val="both"/>
        <w:rPr>
          <w:rFonts w:ascii="Calibri" w:hAnsi="Calibri" w:cs="Calibri"/>
          <w:lang w:val="en-US"/>
        </w:rPr>
      </w:pPr>
      <w:r w:rsidRPr="00F4085A">
        <w:rPr>
          <w:rFonts w:ascii="Calibri" w:hAnsi="Calibri" w:cs="Calibri"/>
          <w:lang w:val="en-US"/>
        </w:rPr>
        <w:t>3. Reservations may be withdrawn at any time by notification to that effect addressed to the Secretary-General of the United Nations, who shall then inform all States. Such notification shall take effect on the date on which it is received by the Secretary-General.</w:t>
      </w:r>
    </w:p>
    <w:p w:rsidR="00F4085A" w:rsidRPr="00F4085A" w:rsidRDefault="00F4085A">
      <w:pPr>
        <w:autoSpaceDE w:val="0"/>
        <w:autoSpaceDN w:val="0"/>
        <w:adjustRightInd w:val="0"/>
        <w:spacing w:after="0" w:line="240" w:lineRule="auto"/>
        <w:rPr>
          <w:rFonts w:ascii="Calibri" w:hAnsi="Calibri" w:cs="Calibri"/>
          <w:lang w:val="en-US"/>
        </w:rPr>
      </w:pPr>
    </w:p>
    <w:p w:rsidR="00F4085A" w:rsidRPr="00F4085A" w:rsidRDefault="00F4085A">
      <w:pPr>
        <w:autoSpaceDE w:val="0"/>
        <w:autoSpaceDN w:val="0"/>
        <w:adjustRightInd w:val="0"/>
        <w:spacing w:after="0" w:line="240" w:lineRule="auto"/>
        <w:jc w:val="center"/>
        <w:outlineLvl w:val="2"/>
        <w:rPr>
          <w:rFonts w:ascii="Calibri" w:hAnsi="Calibri" w:cs="Calibri"/>
          <w:lang w:val="en-US"/>
        </w:rPr>
      </w:pPr>
      <w:r w:rsidRPr="00F4085A">
        <w:rPr>
          <w:rFonts w:ascii="Calibri" w:hAnsi="Calibri" w:cs="Calibri"/>
          <w:lang w:val="en-US"/>
        </w:rPr>
        <w:t>Article 52</w:t>
      </w:r>
    </w:p>
    <w:p w:rsidR="00F4085A" w:rsidRPr="00F4085A" w:rsidRDefault="00F4085A">
      <w:pPr>
        <w:autoSpaceDE w:val="0"/>
        <w:autoSpaceDN w:val="0"/>
        <w:adjustRightInd w:val="0"/>
        <w:spacing w:after="0" w:line="240" w:lineRule="auto"/>
        <w:rPr>
          <w:rFonts w:ascii="Calibri" w:hAnsi="Calibri" w:cs="Calibri"/>
          <w:lang w:val="en-US"/>
        </w:rPr>
      </w:pPr>
    </w:p>
    <w:p w:rsidR="00F4085A" w:rsidRPr="00F4085A" w:rsidRDefault="00F4085A">
      <w:pPr>
        <w:autoSpaceDE w:val="0"/>
        <w:autoSpaceDN w:val="0"/>
        <w:adjustRightInd w:val="0"/>
        <w:spacing w:after="0" w:line="240" w:lineRule="auto"/>
        <w:ind w:firstLine="540"/>
        <w:jc w:val="both"/>
        <w:rPr>
          <w:rFonts w:ascii="Calibri" w:hAnsi="Calibri" w:cs="Calibri"/>
          <w:lang w:val="en-US"/>
        </w:rPr>
      </w:pPr>
      <w:r w:rsidRPr="00F4085A">
        <w:rPr>
          <w:rFonts w:ascii="Calibri" w:hAnsi="Calibri" w:cs="Calibri"/>
          <w:lang w:val="en-US"/>
        </w:rPr>
        <w:t>A State Party may denounce the present Convention by written notification to the Secretary-General of the United Nations. Denunciation becomes effective one year after the date of receipt of the notification by the Secretary-General.</w:t>
      </w:r>
    </w:p>
    <w:p w:rsidR="00F4085A" w:rsidRPr="00F4085A" w:rsidRDefault="00F4085A">
      <w:pPr>
        <w:autoSpaceDE w:val="0"/>
        <w:autoSpaceDN w:val="0"/>
        <w:adjustRightInd w:val="0"/>
        <w:spacing w:after="0" w:line="240" w:lineRule="auto"/>
        <w:rPr>
          <w:rFonts w:ascii="Calibri" w:hAnsi="Calibri" w:cs="Calibri"/>
          <w:lang w:val="en-US"/>
        </w:rPr>
      </w:pPr>
    </w:p>
    <w:p w:rsidR="00F4085A" w:rsidRPr="00F4085A" w:rsidRDefault="00F4085A">
      <w:pPr>
        <w:autoSpaceDE w:val="0"/>
        <w:autoSpaceDN w:val="0"/>
        <w:adjustRightInd w:val="0"/>
        <w:spacing w:after="0" w:line="240" w:lineRule="auto"/>
        <w:jc w:val="center"/>
        <w:outlineLvl w:val="2"/>
        <w:rPr>
          <w:rFonts w:ascii="Calibri" w:hAnsi="Calibri" w:cs="Calibri"/>
          <w:lang w:val="en-US"/>
        </w:rPr>
      </w:pPr>
      <w:r w:rsidRPr="00F4085A">
        <w:rPr>
          <w:rFonts w:ascii="Calibri" w:hAnsi="Calibri" w:cs="Calibri"/>
          <w:lang w:val="en-US"/>
        </w:rPr>
        <w:t>Article 53</w:t>
      </w:r>
    </w:p>
    <w:p w:rsidR="00F4085A" w:rsidRPr="00F4085A" w:rsidRDefault="00F4085A">
      <w:pPr>
        <w:autoSpaceDE w:val="0"/>
        <w:autoSpaceDN w:val="0"/>
        <w:adjustRightInd w:val="0"/>
        <w:spacing w:after="0" w:line="240" w:lineRule="auto"/>
        <w:rPr>
          <w:rFonts w:ascii="Calibri" w:hAnsi="Calibri" w:cs="Calibri"/>
          <w:lang w:val="en-US"/>
        </w:rPr>
      </w:pPr>
    </w:p>
    <w:p w:rsidR="00F4085A" w:rsidRPr="00F4085A" w:rsidRDefault="00F4085A">
      <w:pPr>
        <w:autoSpaceDE w:val="0"/>
        <w:autoSpaceDN w:val="0"/>
        <w:adjustRightInd w:val="0"/>
        <w:spacing w:after="0" w:line="240" w:lineRule="auto"/>
        <w:ind w:firstLine="540"/>
        <w:jc w:val="both"/>
        <w:rPr>
          <w:rFonts w:ascii="Calibri" w:hAnsi="Calibri" w:cs="Calibri"/>
          <w:lang w:val="en-US"/>
        </w:rPr>
      </w:pPr>
      <w:r w:rsidRPr="00F4085A">
        <w:rPr>
          <w:rFonts w:ascii="Calibri" w:hAnsi="Calibri" w:cs="Calibri"/>
          <w:lang w:val="en-US"/>
        </w:rPr>
        <w:t>The Secretary-General of the United Nations is designated as the depositary of the present Convention.</w:t>
      </w:r>
    </w:p>
    <w:p w:rsidR="00F4085A" w:rsidRPr="00F4085A" w:rsidRDefault="00F4085A">
      <w:pPr>
        <w:autoSpaceDE w:val="0"/>
        <w:autoSpaceDN w:val="0"/>
        <w:adjustRightInd w:val="0"/>
        <w:spacing w:after="0" w:line="240" w:lineRule="auto"/>
        <w:rPr>
          <w:rFonts w:ascii="Calibri" w:hAnsi="Calibri" w:cs="Calibri"/>
          <w:lang w:val="en-US"/>
        </w:rPr>
      </w:pPr>
    </w:p>
    <w:p w:rsidR="00F4085A" w:rsidRPr="00F4085A" w:rsidRDefault="00F4085A">
      <w:pPr>
        <w:autoSpaceDE w:val="0"/>
        <w:autoSpaceDN w:val="0"/>
        <w:adjustRightInd w:val="0"/>
        <w:spacing w:after="0" w:line="240" w:lineRule="auto"/>
        <w:jc w:val="center"/>
        <w:outlineLvl w:val="2"/>
        <w:rPr>
          <w:rFonts w:ascii="Calibri" w:hAnsi="Calibri" w:cs="Calibri"/>
          <w:lang w:val="en-US"/>
        </w:rPr>
      </w:pPr>
      <w:r w:rsidRPr="00F4085A">
        <w:rPr>
          <w:rFonts w:ascii="Calibri" w:hAnsi="Calibri" w:cs="Calibri"/>
          <w:lang w:val="en-US"/>
        </w:rPr>
        <w:t>Article 54</w:t>
      </w:r>
    </w:p>
    <w:p w:rsidR="00F4085A" w:rsidRPr="00F4085A" w:rsidRDefault="00F4085A">
      <w:pPr>
        <w:autoSpaceDE w:val="0"/>
        <w:autoSpaceDN w:val="0"/>
        <w:adjustRightInd w:val="0"/>
        <w:spacing w:after="0" w:line="240" w:lineRule="auto"/>
        <w:rPr>
          <w:rFonts w:ascii="Calibri" w:hAnsi="Calibri" w:cs="Calibri"/>
          <w:lang w:val="en-US"/>
        </w:rPr>
      </w:pPr>
    </w:p>
    <w:p w:rsidR="00F4085A" w:rsidRPr="00F4085A" w:rsidRDefault="00F4085A">
      <w:pPr>
        <w:autoSpaceDE w:val="0"/>
        <w:autoSpaceDN w:val="0"/>
        <w:adjustRightInd w:val="0"/>
        <w:spacing w:after="0" w:line="240" w:lineRule="auto"/>
        <w:ind w:firstLine="540"/>
        <w:jc w:val="both"/>
        <w:rPr>
          <w:rFonts w:ascii="Calibri" w:hAnsi="Calibri" w:cs="Calibri"/>
          <w:lang w:val="en-US"/>
        </w:rPr>
      </w:pPr>
      <w:r w:rsidRPr="00F4085A">
        <w:rPr>
          <w:rFonts w:ascii="Calibri" w:hAnsi="Calibri" w:cs="Calibri"/>
          <w:lang w:val="en-US"/>
        </w:rPr>
        <w:t>The original of the present Convention, of which the Arabic, Chinese, English, French, Russian and Spanish texts are equally authentic, shall be deposited with the Secretary-General of the United Nations.</w:t>
      </w:r>
    </w:p>
    <w:p w:rsidR="00F4085A" w:rsidRPr="00F4085A" w:rsidRDefault="00F4085A">
      <w:pPr>
        <w:autoSpaceDE w:val="0"/>
        <w:autoSpaceDN w:val="0"/>
        <w:adjustRightInd w:val="0"/>
        <w:spacing w:after="0" w:line="240" w:lineRule="auto"/>
        <w:rPr>
          <w:rFonts w:ascii="Calibri" w:hAnsi="Calibri" w:cs="Calibri"/>
          <w:lang w:val="en-US"/>
        </w:rPr>
      </w:pPr>
    </w:p>
    <w:p w:rsidR="00F4085A" w:rsidRPr="00F4085A" w:rsidRDefault="00F4085A">
      <w:pPr>
        <w:autoSpaceDE w:val="0"/>
        <w:autoSpaceDN w:val="0"/>
        <w:adjustRightInd w:val="0"/>
        <w:spacing w:after="0" w:line="240" w:lineRule="auto"/>
        <w:ind w:firstLine="540"/>
        <w:jc w:val="both"/>
        <w:rPr>
          <w:rFonts w:ascii="Calibri" w:hAnsi="Calibri" w:cs="Calibri"/>
          <w:lang w:val="en-US"/>
        </w:rPr>
      </w:pPr>
      <w:r w:rsidRPr="00F4085A">
        <w:rPr>
          <w:rFonts w:ascii="Calibri" w:hAnsi="Calibri" w:cs="Calibri"/>
          <w:lang w:val="en-US"/>
        </w:rPr>
        <w:t>In witness thereof the undersigned plenipotentiaries, being duly authorized thereto by their respective Governments, have signed the present Convention.</w:t>
      </w:r>
    </w:p>
    <w:p w:rsidR="00F4085A" w:rsidRPr="00F4085A" w:rsidRDefault="00F4085A">
      <w:pPr>
        <w:autoSpaceDE w:val="0"/>
        <w:autoSpaceDN w:val="0"/>
        <w:adjustRightInd w:val="0"/>
        <w:spacing w:after="0" w:line="240" w:lineRule="auto"/>
        <w:rPr>
          <w:rFonts w:ascii="Calibri" w:hAnsi="Calibri" w:cs="Calibri"/>
          <w:lang w:val="en-US"/>
        </w:rPr>
      </w:pPr>
    </w:p>
    <w:p w:rsidR="00F4085A" w:rsidRPr="00F4085A" w:rsidRDefault="00F4085A">
      <w:pPr>
        <w:autoSpaceDE w:val="0"/>
        <w:autoSpaceDN w:val="0"/>
        <w:adjustRightInd w:val="0"/>
        <w:spacing w:after="0" w:line="240" w:lineRule="auto"/>
        <w:rPr>
          <w:rFonts w:ascii="Calibri" w:hAnsi="Calibri" w:cs="Calibri"/>
          <w:lang w:val="en-US"/>
        </w:rPr>
      </w:pPr>
    </w:p>
    <w:p w:rsidR="00F4085A" w:rsidRPr="00F4085A" w:rsidRDefault="00F4085A">
      <w:pPr>
        <w:pStyle w:val="ConsPlusNonformat"/>
        <w:widowControl/>
        <w:pBdr>
          <w:top w:val="single" w:sz="6" w:space="0" w:color="auto"/>
        </w:pBdr>
        <w:rPr>
          <w:sz w:val="2"/>
          <w:szCs w:val="2"/>
          <w:lang w:val="en-US"/>
        </w:rPr>
      </w:pPr>
    </w:p>
    <w:p w:rsidR="00B03168" w:rsidRPr="00F4085A" w:rsidRDefault="00B03168">
      <w:pPr>
        <w:rPr>
          <w:lang w:val="en-US"/>
        </w:rPr>
      </w:pPr>
      <w:bookmarkStart w:id="0" w:name="_GoBack"/>
      <w:bookmarkEnd w:id="0"/>
    </w:p>
    <w:sectPr w:rsidR="00B03168" w:rsidRPr="00F4085A" w:rsidSect="002D0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5A"/>
    <w:rsid w:val="000048A4"/>
    <w:rsid w:val="000104F9"/>
    <w:rsid w:val="00011CD8"/>
    <w:rsid w:val="00020A27"/>
    <w:rsid w:val="00035D5C"/>
    <w:rsid w:val="00050092"/>
    <w:rsid w:val="00053A9B"/>
    <w:rsid w:val="0009589D"/>
    <w:rsid w:val="000964D2"/>
    <w:rsid w:val="000A0B2E"/>
    <w:rsid w:val="000A0C85"/>
    <w:rsid w:val="000A55B2"/>
    <w:rsid w:val="000C01EF"/>
    <w:rsid w:val="000D4469"/>
    <w:rsid w:val="000E4197"/>
    <w:rsid w:val="000E528C"/>
    <w:rsid w:val="000E72CB"/>
    <w:rsid w:val="000F2A9B"/>
    <w:rsid w:val="00100984"/>
    <w:rsid w:val="00116143"/>
    <w:rsid w:val="001223F1"/>
    <w:rsid w:val="00133CC6"/>
    <w:rsid w:val="001639CA"/>
    <w:rsid w:val="00173ED5"/>
    <w:rsid w:val="001B08BC"/>
    <w:rsid w:val="001B29F7"/>
    <w:rsid w:val="001B5BA4"/>
    <w:rsid w:val="001E6717"/>
    <w:rsid w:val="0021643E"/>
    <w:rsid w:val="00220094"/>
    <w:rsid w:val="00223312"/>
    <w:rsid w:val="0022646F"/>
    <w:rsid w:val="00230BDB"/>
    <w:rsid w:val="00232A02"/>
    <w:rsid w:val="00253272"/>
    <w:rsid w:val="002548CA"/>
    <w:rsid w:val="00274454"/>
    <w:rsid w:val="002748DE"/>
    <w:rsid w:val="0028671C"/>
    <w:rsid w:val="0028798B"/>
    <w:rsid w:val="00287A34"/>
    <w:rsid w:val="002A719D"/>
    <w:rsid w:val="002C2AD6"/>
    <w:rsid w:val="002C6176"/>
    <w:rsid w:val="002E1778"/>
    <w:rsid w:val="002E23AC"/>
    <w:rsid w:val="002F2458"/>
    <w:rsid w:val="002F4AB1"/>
    <w:rsid w:val="002F5730"/>
    <w:rsid w:val="00330D10"/>
    <w:rsid w:val="00332133"/>
    <w:rsid w:val="00347FAE"/>
    <w:rsid w:val="003534B3"/>
    <w:rsid w:val="00370EC1"/>
    <w:rsid w:val="00376A87"/>
    <w:rsid w:val="00377CFF"/>
    <w:rsid w:val="0038436F"/>
    <w:rsid w:val="00390FB9"/>
    <w:rsid w:val="00394E51"/>
    <w:rsid w:val="003C4FE2"/>
    <w:rsid w:val="003D1F3D"/>
    <w:rsid w:val="003D2F44"/>
    <w:rsid w:val="003E4593"/>
    <w:rsid w:val="00414A65"/>
    <w:rsid w:val="00420FE6"/>
    <w:rsid w:val="00424B0E"/>
    <w:rsid w:val="0045495A"/>
    <w:rsid w:val="00455D00"/>
    <w:rsid w:val="00457DFE"/>
    <w:rsid w:val="0046405A"/>
    <w:rsid w:val="00470E73"/>
    <w:rsid w:val="0047374A"/>
    <w:rsid w:val="0049679B"/>
    <w:rsid w:val="004B636F"/>
    <w:rsid w:val="004C3649"/>
    <w:rsid w:val="004D208E"/>
    <w:rsid w:val="004D706E"/>
    <w:rsid w:val="004F0F53"/>
    <w:rsid w:val="0050338B"/>
    <w:rsid w:val="005077B4"/>
    <w:rsid w:val="00510D04"/>
    <w:rsid w:val="00512F8A"/>
    <w:rsid w:val="00547937"/>
    <w:rsid w:val="00552012"/>
    <w:rsid w:val="00555449"/>
    <w:rsid w:val="005709C6"/>
    <w:rsid w:val="005732B8"/>
    <w:rsid w:val="00574D9C"/>
    <w:rsid w:val="00581315"/>
    <w:rsid w:val="00593F41"/>
    <w:rsid w:val="00594E64"/>
    <w:rsid w:val="005A5273"/>
    <w:rsid w:val="005B2AF1"/>
    <w:rsid w:val="005D3BC6"/>
    <w:rsid w:val="005F560C"/>
    <w:rsid w:val="00600433"/>
    <w:rsid w:val="00603967"/>
    <w:rsid w:val="00613EB9"/>
    <w:rsid w:val="00683EA3"/>
    <w:rsid w:val="006A7448"/>
    <w:rsid w:val="006E1CBF"/>
    <w:rsid w:val="00711774"/>
    <w:rsid w:val="007259FC"/>
    <w:rsid w:val="007332C8"/>
    <w:rsid w:val="00736C22"/>
    <w:rsid w:val="0073755A"/>
    <w:rsid w:val="00757D9C"/>
    <w:rsid w:val="0076086D"/>
    <w:rsid w:val="00760A04"/>
    <w:rsid w:val="0076610C"/>
    <w:rsid w:val="00770DD9"/>
    <w:rsid w:val="00776660"/>
    <w:rsid w:val="0078055F"/>
    <w:rsid w:val="00781272"/>
    <w:rsid w:val="00790B45"/>
    <w:rsid w:val="007915FB"/>
    <w:rsid w:val="00795E25"/>
    <w:rsid w:val="007A79F1"/>
    <w:rsid w:val="007C1E3E"/>
    <w:rsid w:val="007D05A3"/>
    <w:rsid w:val="007D114A"/>
    <w:rsid w:val="007E2A3F"/>
    <w:rsid w:val="007E72FC"/>
    <w:rsid w:val="00807867"/>
    <w:rsid w:val="00831E7B"/>
    <w:rsid w:val="00851DAB"/>
    <w:rsid w:val="00852A63"/>
    <w:rsid w:val="00873205"/>
    <w:rsid w:val="008A5E48"/>
    <w:rsid w:val="008B1487"/>
    <w:rsid w:val="008B1C54"/>
    <w:rsid w:val="008B6669"/>
    <w:rsid w:val="008C3FC3"/>
    <w:rsid w:val="008E09AA"/>
    <w:rsid w:val="008E11EE"/>
    <w:rsid w:val="008E46EB"/>
    <w:rsid w:val="008F34EE"/>
    <w:rsid w:val="00907F72"/>
    <w:rsid w:val="0091502D"/>
    <w:rsid w:val="0092184E"/>
    <w:rsid w:val="0092649C"/>
    <w:rsid w:val="00944FDF"/>
    <w:rsid w:val="009735B0"/>
    <w:rsid w:val="00982055"/>
    <w:rsid w:val="00985024"/>
    <w:rsid w:val="009A19D8"/>
    <w:rsid w:val="009B12FF"/>
    <w:rsid w:val="009C31A2"/>
    <w:rsid w:val="009C514E"/>
    <w:rsid w:val="009C736C"/>
    <w:rsid w:val="009D0392"/>
    <w:rsid w:val="009D0BD1"/>
    <w:rsid w:val="009D4EE5"/>
    <w:rsid w:val="009D5DD7"/>
    <w:rsid w:val="009E2573"/>
    <w:rsid w:val="009E4925"/>
    <w:rsid w:val="00A130EB"/>
    <w:rsid w:val="00A34A44"/>
    <w:rsid w:val="00A82E28"/>
    <w:rsid w:val="00A836E8"/>
    <w:rsid w:val="00A9301C"/>
    <w:rsid w:val="00A9655B"/>
    <w:rsid w:val="00A96988"/>
    <w:rsid w:val="00AA0217"/>
    <w:rsid w:val="00AC0B88"/>
    <w:rsid w:val="00AF2EC9"/>
    <w:rsid w:val="00AF4ED8"/>
    <w:rsid w:val="00AF5239"/>
    <w:rsid w:val="00AF73CA"/>
    <w:rsid w:val="00B03168"/>
    <w:rsid w:val="00B41E5E"/>
    <w:rsid w:val="00B45D69"/>
    <w:rsid w:val="00B47E9F"/>
    <w:rsid w:val="00B818A7"/>
    <w:rsid w:val="00B933D2"/>
    <w:rsid w:val="00B955C6"/>
    <w:rsid w:val="00BA01BD"/>
    <w:rsid w:val="00BA16B1"/>
    <w:rsid w:val="00BA7741"/>
    <w:rsid w:val="00BA7812"/>
    <w:rsid w:val="00BC7341"/>
    <w:rsid w:val="00BD211B"/>
    <w:rsid w:val="00BE68A5"/>
    <w:rsid w:val="00BF638E"/>
    <w:rsid w:val="00C178DD"/>
    <w:rsid w:val="00C179F7"/>
    <w:rsid w:val="00C403C9"/>
    <w:rsid w:val="00C433AB"/>
    <w:rsid w:val="00C577DE"/>
    <w:rsid w:val="00C74004"/>
    <w:rsid w:val="00C77C7A"/>
    <w:rsid w:val="00CC5755"/>
    <w:rsid w:val="00CC68C8"/>
    <w:rsid w:val="00CE7D87"/>
    <w:rsid w:val="00CF1FCC"/>
    <w:rsid w:val="00CF692A"/>
    <w:rsid w:val="00CF7ED9"/>
    <w:rsid w:val="00D058A8"/>
    <w:rsid w:val="00D122BC"/>
    <w:rsid w:val="00D15921"/>
    <w:rsid w:val="00D207D9"/>
    <w:rsid w:val="00D27D48"/>
    <w:rsid w:val="00D344BD"/>
    <w:rsid w:val="00D400A5"/>
    <w:rsid w:val="00D75B66"/>
    <w:rsid w:val="00D8257D"/>
    <w:rsid w:val="00DA32C3"/>
    <w:rsid w:val="00DD026F"/>
    <w:rsid w:val="00DD31C1"/>
    <w:rsid w:val="00DE0519"/>
    <w:rsid w:val="00DF1465"/>
    <w:rsid w:val="00DF4D21"/>
    <w:rsid w:val="00E16079"/>
    <w:rsid w:val="00E2107C"/>
    <w:rsid w:val="00E37F2A"/>
    <w:rsid w:val="00E757EF"/>
    <w:rsid w:val="00E90722"/>
    <w:rsid w:val="00E9263A"/>
    <w:rsid w:val="00EB4AF3"/>
    <w:rsid w:val="00EB5B79"/>
    <w:rsid w:val="00EC5D35"/>
    <w:rsid w:val="00ED24E3"/>
    <w:rsid w:val="00EE3C5B"/>
    <w:rsid w:val="00EE54F3"/>
    <w:rsid w:val="00F133B0"/>
    <w:rsid w:val="00F202DE"/>
    <w:rsid w:val="00F32CAF"/>
    <w:rsid w:val="00F37F9E"/>
    <w:rsid w:val="00F4085A"/>
    <w:rsid w:val="00F46834"/>
    <w:rsid w:val="00F476A2"/>
    <w:rsid w:val="00F62746"/>
    <w:rsid w:val="00F83D4D"/>
    <w:rsid w:val="00F86B47"/>
    <w:rsid w:val="00FC32EB"/>
    <w:rsid w:val="00FD0428"/>
    <w:rsid w:val="00FD450E"/>
    <w:rsid w:val="00FF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408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085A"/>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4085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4085A"/>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6DC0C3EBC79FD704A7F0213CC721F2D80D8025C33D232A9DF166718C561263C0F8FC3C0DA654CEo7W" TargetMode="External"/><Relationship Id="rId18" Type="http://schemas.openxmlformats.org/officeDocument/2006/relationships/hyperlink" Target="consultantplus://offline/ref=AE6DC0C3EBC79FD704A7F0213CC721F2D80D8524CF3D232A9DF16671C8oCW" TargetMode="External"/><Relationship Id="rId26" Type="http://schemas.openxmlformats.org/officeDocument/2006/relationships/hyperlink" Target="consultantplus://offline/ref=AE6DC0C3EBC79FD704A7F0213CC721F2D80D8120CE3D232A9DF16671C8oCW" TargetMode="External"/><Relationship Id="rId3" Type="http://schemas.openxmlformats.org/officeDocument/2006/relationships/settings" Target="settings.xml"/><Relationship Id="rId21" Type="http://schemas.openxmlformats.org/officeDocument/2006/relationships/hyperlink" Target="consultantplus://offline/ref=AE6DC0C3EBC79FD704A7F0213CC721F2D80D8024C03D232A9DF166718C561263C0F8FC3C0DA753CEo5W" TargetMode="External"/><Relationship Id="rId34" Type="http://schemas.openxmlformats.org/officeDocument/2006/relationships/fontTable" Target="fontTable.xml"/><Relationship Id="rId7" Type="http://schemas.openxmlformats.org/officeDocument/2006/relationships/hyperlink" Target="consultantplus://offline/ref=AE6DC0C3EBC79FD704A7F0213CC721F2D80D8024CE3D232A9DF16671C8oCW" TargetMode="External"/><Relationship Id="rId12" Type="http://schemas.openxmlformats.org/officeDocument/2006/relationships/hyperlink" Target="consultantplus://offline/ref=AE6DC0C3EBC79FD704A7F0213CC721F2D80D8025C33D232A9DF166718C561263C0F8FC3C0DA655CEo0W" TargetMode="External"/><Relationship Id="rId17" Type="http://schemas.openxmlformats.org/officeDocument/2006/relationships/hyperlink" Target="consultantplus://offline/ref=AE6DC0C3EBC79FD704A7F0213CC721F2D80E812FC53D232A9DF16671C8oCW" TargetMode="External"/><Relationship Id="rId25" Type="http://schemas.openxmlformats.org/officeDocument/2006/relationships/hyperlink" Target="consultantplus://offline/ref=AE6DC0C3EBC79FD704A7F0213CC721F2D80D8024C03D232A9DF166718C561263C0F8FC3C0DA657CEo6W" TargetMode="External"/><Relationship Id="rId33" Type="http://schemas.openxmlformats.org/officeDocument/2006/relationships/hyperlink" Target="consultantplus://offline/ref=AE6DC0C3EBC79FD704A7F0213CC721F2D80D8024C03D232A9DF166718C561263C0F8FC3C0DA552CEoFW" TargetMode="External"/><Relationship Id="rId2" Type="http://schemas.microsoft.com/office/2007/relationships/stylesWithEffects" Target="stylesWithEffects.xml"/><Relationship Id="rId16" Type="http://schemas.openxmlformats.org/officeDocument/2006/relationships/hyperlink" Target="consultantplus://offline/ref=AE6DC0C3EBC79FD704A7F0213CC721F2D80E862FC73D232A9DF16671C8oCW" TargetMode="External"/><Relationship Id="rId20" Type="http://schemas.openxmlformats.org/officeDocument/2006/relationships/hyperlink" Target="consultantplus://offline/ref=AE6DC0C3EBC79FD704A7F0213CC721F2D80D8024C03D232A9DF166718C561263C0F8FC3C0DA753CEo4W" TargetMode="External"/><Relationship Id="rId29" Type="http://schemas.openxmlformats.org/officeDocument/2006/relationships/hyperlink" Target="consultantplus://offline/ref=AE6DC0C3EBC79FD704A7F0213CC721F2DB088322CD602922C4FD64C7o6W" TargetMode="External"/><Relationship Id="rId1" Type="http://schemas.openxmlformats.org/officeDocument/2006/relationships/styles" Target="styles.xml"/><Relationship Id="rId6" Type="http://schemas.openxmlformats.org/officeDocument/2006/relationships/hyperlink" Target="consultantplus://offline/ref=AE6DC0C3EBC79FD704A7F0213CC721F2D80D8120CE3D232A9DF16671C8oCW" TargetMode="External"/><Relationship Id="rId11" Type="http://schemas.openxmlformats.org/officeDocument/2006/relationships/hyperlink" Target="consultantplus://offline/ref=AE6DC0C3EBC79FD704A7F0213CC721F2D80D8024CE3D232A9DF16671C8oCW" TargetMode="External"/><Relationship Id="rId24" Type="http://schemas.openxmlformats.org/officeDocument/2006/relationships/hyperlink" Target="consultantplus://offline/ref=AE6DC0C3EBC79FD704A7F0213CC721F2D80D8024C03D232A9DF166718C561263C0F8FC3C0DA750CEo1W" TargetMode="External"/><Relationship Id="rId32" Type="http://schemas.openxmlformats.org/officeDocument/2006/relationships/hyperlink" Target="consultantplus://offline/ref=AE6DC0C3EBC79FD704A7F0213CC721F2D80D8024C03D232A9DF166718C561263C0F8FC3C0DA553CEo4W" TargetMode="External"/><Relationship Id="rId5" Type="http://schemas.openxmlformats.org/officeDocument/2006/relationships/hyperlink" Target="consultantplus://offline/ref=AE6DC0C3EBC79FD704A7F0213CC721F2D80D8120CE3D232A9DF16671C8oCW" TargetMode="External"/><Relationship Id="rId15" Type="http://schemas.openxmlformats.org/officeDocument/2006/relationships/hyperlink" Target="consultantplus://offline/ref=AE6DC0C3EBC79FD704A7F0213CC721F2D80D8121C63D232A9DF16671C8oCW" TargetMode="External"/><Relationship Id="rId23" Type="http://schemas.openxmlformats.org/officeDocument/2006/relationships/hyperlink" Target="consultantplus://offline/ref=AE6DC0C3EBC79FD704A7F0213CC721F2D80D8024C03D232A9DF166718C561263C0F8FC3C0DA752CEo3W" TargetMode="External"/><Relationship Id="rId28" Type="http://schemas.openxmlformats.org/officeDocument/2006/relationships/hyperlink" Target="consultantplus://offline/ref=AE6DC0C3EBC79FD704A7F0213CC721F2D80D8024C03D232A9DF166718C561263C0F8FC3C0DA654CEo2W" TargetMode="External"/><Relationship Id="rId10" Type="http://schemas.openxmlformats.org/officeDocument/2006/relationships/hyperlink" Target="consultantplus://offline/ref=AE6DC0C3EBC79FD704A7F0213CC721F2D80D8121C63D232A9DF16671C8oCW" TargetMode="External"/><Relationship Id="rId19" Type="http://schemas.openxmlformats.org/officeDocument/2006/relationships/hyperlink" Target="consultantplus://offline/ref=AE6DC0C3EBC79FD704A7F0213CC721F2D80D8024C03D232A9DF166718C561263C0F8FC3C0DA753CEo4W" TargetMode="External"/><Relationship Id="rId31" Type="http://schemas.openxmlformats.org/officeDocument/2006/relationships/hyperlink" Target="consultantplus://offline/ref=AE6DC0C3EBC79FD704A7F0213CC721F2D80D8024C03D232A9DF166718C561263C0F8FC3C0DA554CEo5W" TargetMode="External"/><Relationship Id="rId4" Type="http://schemas.openxmlformats.org/officeDocument/2006/relationships/webSettings" Target="webSettings.xml"/><Relationship Id="rId9" Type="http://schemas.openxmlformats.org/officeDocument/2006/relationships/hyperlink" Target="consultantplus://offline/ref=AE6DC0C3EBC79FD704A7F0213CC721F2D80D8120CE3D232A9DF16671C8oCW" TargetMode="External"/><Relationship Id="rId14" Type="http://schemas.openxmlformats.org/officeDocument/2006/relationships/hyperlink" Target="consultantplus://offline/ref=AE6DC0C3EBC79FD704A7F0213CC721F2D80D8025C23D232A9DF166718C561263C0F8FC3C0DA753CEoFW" TargetMode="External"/><Relationship Id="rId22" Type="http://schemas.openxmlformats.org/officeDocument/2006/relationships/hyperlink" Target="consultantplus://offline/ref=AE6DC0C3EBC79FD704A7F0213CC721F2D80D8024C03D232A9DF166718C561263C0F8FC3C0DA654CEo5W" TargetMode="External"/><Relationship Id="rId27" Type="http://schemas.openxmlformats.org/officeDocument/2006/relationships/hyperlink" Target="consultantplus://offline/ref=AE6DC0C3EBC79FD704A7F0213CC721F2D80D8024C03D232A9DF166718C561263C0F8FC3C0DA655CEo2W" TargetMode="External"/><Relationship Id="rId30" Type="http://schemas.openxmlformats.org/officeDocument/2006/relationships/hyperlink" Target="consultantplus://offline/ref=AE6DC0C3EBC79FD704A7F0213CC721F2D80D8024C03D232A9DF166718C561263C0F8FC3C0DA554CEo0W" TargetMode="External"/><Relationship Id="rId35" Type="http://schemas.openxmlformats.org/officeDocument/2006/relationships/theme" Target="theme/theme1.xml"/><Relationship Id="rId8" Type="http://schemas.openxmlformats.org/officeDocument/2006/relationships/hyperlink" Target="consultantplus://offline/ref=AE6DC0C3EBC79FD704A7F0213CC721F2D80D8024CE3D232A9DF16671C8o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13019</Words>
  <Characters>87752</Characters>
  <Application>Microsoft Office Word</Application>
  <DocSecurity>0</DocSecurity>
  <Lines>2250</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1</cp:revision>
  <dcterms:created xsi:type="dcterms:W3CDTF">2013-11-24T22:40:00Z</dcterms:created>
  <dcterms:modified xsi:type="dcterms:W3CDTF">2013-11-24T22:40:00Z</dcterms:modified>
</cp:coreProperties>
</file>